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4.0" w:type="dxa"/>
        <w:jc w:val="lef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999999" w:space="0" w:sz="4" w:val="single"/>
          <w:insideV w:color="999999" w:space="0" w:sz="4" w:val="single"/>
        </w:tblBorders>
        <w:tblLayout w:type="fixed"/>
        <w:tblLook w:val="0400"/>
      </w:tblPr>
      <w:tblGrid>
        <w:gridCol w:w="2967"/>
        <w:gridCol w:w="2967"/>
        <w:gridCol w:w="1561"/>
        <w:gridCol w:w="1420"/>
        <w:gridCol w:w="1279"/>
        <w:tblGridChange w:id="0">
          <w:tblGrid>
            <w:gridCol w:w="2967"/>
            <w:gridCol w:w="2967"/>
            <w:gridCol w:w="1561"/>
            <w:gridCol w:w="1420"/>
            <w:gridCol w:w="1279"/>
          </w:tblGrid>
        </w:tblGridChange>
      </w:tblGrid>
      <w:tr>
        <w:trPr>
          <w:cantSplit w:val="0"/>
          <w:trHeight w:val="38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Ad-Soyadı:</w:t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No: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Elemanı-1 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A-) Çalışma Alanı, Masa Düzeni ve Güvenlik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Kişisel koruyucu ekipman kullanımı, önlük/maske/gözlük düzeni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Masa ve çalışma alanının temiz, düzenli ve güvenli hazırlanması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Kullanılacak el aletleri, kanal eğeleri, döner aletler ve materyallerin (apeks bulucu, endo motor vb.) eksiksiz hazırlanması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Çalışma sonunda masa, model ve aletlerin düzenli bırakılması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B-) Oturma Pozisyonu ve Ergonomi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Öğrencinin doğru oturma pozisyonu; sırt, bel, ayak ve dirsek pozisyonu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Fantom başı/modelin doğru konumlandırılması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9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Aydınlatma ve görüş alanının doğru ayarlanması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Direkt/indirekt görüş becerisi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C-) İşlem Öncesi Planlama Değerlendirme Analizi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8">
            <w:pPr>
              <w:spacing w:line="276" w:lineRule="auto"/>
              <w:ind w:firstLine="34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Doğru dişin belirlenmesi ve endodontik teşhis/endikasyonun değerlendirilmesi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İşlem basamaklarını (giriş–şekillendirme–irrigasyon–dolgu) sıralayabilme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İşleme başlamadan gerekli eğe sistemi, irrigasyon solüsyonu ve dolgu materyali seçimini yapabilme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7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D-) Endodontik Giriş Kavitesi Preparasyonu / Model Üzerinde İşlem Basamakları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25 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C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Giriş kavitesinin doğru diş yüzeyinden ve kontrollü şekilde açılması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1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Pulpa odası tavanının tamamen kaldırılması 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6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Kanal ağızlarının doğru lokalize edilmesi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5718.0" w:type="dxa"/>
              <w:jc w:val="left"/>
              <w:tblLayout w:type="fixed"/>
              <w:tblLook w:val="0400"/>
            </w:tblPr>
            <w:tblGrid>
              <w:gridCol w:w="5718"/>
              <w:tblGridChange w:id="0">
                <w:tblGrid>
                  <w:gridCol w:w="5718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6C">
                  <w:pPr>
                    <w:spacing w:after="0" w:line="276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Düz giriş sağlanması ve gereksiz sert doku kaldırılmaması</w:t>
                  </w:r>
                </w:p>
              </w:tc>
            </w:tr>
          </w:tbl>
          <w:p w:rsidR="00000000" w:rsidDel="00000000" w:rsidP="00000000" w:rsidRDefault="00000000" w:rsidRPr="00000000" w14:paraId="0000006D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E-) Kök Kanal Şekillendirme ve İrrigasyon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25 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7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Kanalın ağızları tespiti ve giriş yolunun oluşturulması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C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Çalışma boyunun doğru belirlenmesi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1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Kanal şekillendirmesinin uygun teknik ve eğe sırası ile yapılması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6">
            <w:pPr>
              <w:tabs>
                <w:tab w:val="left" w:leader="none" w:pos="1000"/>
              </w:tabs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Apikal açıklığın korunması, apikal transportasyon/zip oluşturulmaması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B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İrrigasyon protokolüne uyum (sıklık, hacim, iğne yerleşimi ve güvenliği)</w:t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0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Kanalın kağıt konlarla kurutulması</w:t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5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Basamak, tıkanma, perforasyon veya alet kırığı oluşturulmaması</w:t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A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F-) Kök Kanal Dolgusu ve Son Değerlendirme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line="276" w:lineRule="auto"/>
              <w:ind w:left="360" w:hanging="29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line="276" w:lineRule="auto"/>
              <w:ind w:left="-11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F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Ana kon seçimi ve apikal uyum (tug-back)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4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Kanal patı ve dolum tekniğinin doğru uygulanması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9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Kanal dolgusunun homojenliği, yoğunluğu ve uygun apikal seviyede sonlandırılması (radyografik)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E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Uygun servikal seviyede konların kesilmesi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3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Öğrencinin yaptığı işlemi değerlendirebilmesi ve hatalarını fark edebilmesi</w:t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B8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bookmarkStart w:colFirst="0" w:colLast="0" w:name="_heading=h.6t7a452t6and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B9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A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BB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/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C4">
            <w:pPr>
              <w:spacing w:after="100" w:before="10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*Bu form; 2. Sınıf öğrencilerinin endodonti preklinik eğitimleri sürecinde değerlendirme aşamasında kullanılacaktır.  Öğrencilerin bu formda belirtilen mesleki uygulamalardan her bir değerlendirmede alabilecekleri maksimum puan 100’dür.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spacing w:befor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709" w:top="993" w:left="851" w:right="851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10194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823"/>
      <w:gridCol w:w="3917"/>
      <w:gridCol w:w="3454"/>
      <w:tblGridChange w:id="0">
        <w:tblGrid>
          <w:gridCol w:w="2823"/>
          <w:gridCol w:w="3917"/>
          <w:gridCol w:w="3454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8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9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A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B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C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D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E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3"/>
      <w:tblW w:w="10194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413"/>
      <w:gridCol w:w="6237"/>
      <w:gridCol w:w="1276"/>
      <w:gridCol w:w="1268"/>
      <w:tblGridChange w:id="0">
        <w:tblGrid>
          <w:gridCol w:w="1413"/>
          <w:gridCol w:w="6237"/>
          <w:gridCol w:w="1276"/>
          <w:gridCol w:w="1268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C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47626</wp:posOffset>
                </wp:positionH>
                <wp:positionV relativeFrom="paragraph">
                  <wp:posOffset>38100</wp:posOffset>
                </wp:positionV>
                <wp:extent cx="792295" cy="783955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2295" cy="7839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CC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CD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CE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ENDODONTİ ANABİLİM DALI</w:t>
          </w:r>
        </w:p>
        <w:p w:rsidR="00000000" w:rsidDel="00000000" w:rsidP="00000000" w:rsidRDefault="00000000" w:rsidRPr="00000000" w14:paraId="000000CF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2. SINIF PREKLİNİK UYGULAMA DERSİ</w:t>
          </w:r>
        </w:p>
        <w:p w:rsidR="00000000" w:rsidDel="00000000" w:rsidP="00000000" w:rsidRDefault="00000000" w:rsidRPr="00000000" w14:paraId="000000D0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DEĞERLENDİRME FORMU</w:t>
          </w:r>
        </w:p>
        <w:p w:rsidR="00000000" w:rsidDel="00000000" w:rsidP="00000000" w:rsidRDefault="00000000" w:rsidRPr="00000000" w14:paraId="000000D1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YILI-BAHAR DÖNEMİ</w:t>
          </w:r>
        </w:p>
      </w:tc>
      <w:tc>
        <w:tcPr/>
        <w:p w:rsidR="00000000" w:rsidDel="00000000" w:rsidP="00000000" w:rsidRDefault="00000000" w:rsidRPr="00000000" w14:paraId="000000D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D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19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D7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D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D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E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E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4" w:customStyle="1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3" w:customStyle="1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2" w:customStyle="1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table" w:styleId="KlavuzTablo1Ak">
    <w:name w:val="Grid Table 1 Light"/>
    <w:basedOn w:val="NormalTablo"/>
    <w:uiPriority w:val="46"/>
    <w:rsid w:val="00B6502C"/>
    <w:pPr>
      <w:spacing w:after="0" w:line="240" w:lineRule="auto"/>
    </w:p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7OaLIYYBVTe7lSx5Wwu+fnOJog==">CgMxLjAyDmguNnQ3YTQ1MnQ2YW5kOAByITFwTFhrZmdTaXotZVpEMUNkVlAwNWh6UzBpUUlON20xXw==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2026-07-22T12:52:00Z</dcterms:created>
  <dc:creator>Gamze</dc:creator>
</cp:coreProperties>
</file>