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193.0" w:type="dxa"/>
        <w:jc w:val="cente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Layout w:type="fixed"/>
        <w:tblLook w:val="0400"/>
      </w:tblPr>
      <w:tblGrid>
        <w:gridCol w:w="3402"/>
        <w:gridCol w:w="3402"/>
        <w:gridCol w:w="1134"/>
        <w:gridCol w:w="1703"/>
        <w:gridCol w:w="1552"/>
        <w:tblGridChange w:id="0">
          <w:tblGrid>
            <w:gridCol w:w="3402"/>
            <w:gridCol w:w="3402"/>
            <w:gridCol w:w="1134"/>
            <w:gridCol w:w="1703"/>
            <w:gridCol w:w="1552"/>
          </w:tblGrid>
        </w:tblGridChange>
      </w:tblGrid>
      <w:tr>
        <w:trPr>
          <w:cantSplit w:val="0"/>
          <w:trHeight w:val="548" w:hRule="atLeast"/>
          <w:tblHeader w:val="0"/>
        </w:trPr>
        <w:tc>
          <w:tcPr>
            <w:gridSpan w:val="2"/>
            <w:tcBorders>
              <w:top w:color="000000" w:space="0" w:sz="4" w:val="single"/>
            </w:tcBorders>
            <w:vAlign w:val="center"/>
          </w:tcPr>
          <w:p w:rsidR="00000000" w:rsidDel="00000000" w:rsidP="00000000" w:rsidRDefault="00000000" w:rsidRPr="00000000" w14:paraId="00000002">
            <w:pPr>
              <w:spacing w:line="27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Öğrenci Ad-Soyadı:</w:t>
            </w:r>
          </w:p>
        </w:tc>
        <w:tc>
          <w:tcPr>
            <w:gridSpan w:val="3"/>
            <w:tcBorders>
              <w:top w:color="000000" w:space="0" w:sz="4" w:val="single"/>
            </w:tcBorders>
            <w:vAlign w:val="center"/>
          </w:tcPr>
          <w:p w:rsidR="00000000" w:rsidDel="00000000" w:rsidP="00000000" w:rsidRDefault="00000000" w:rsidRPr="00000000" w14:paraId="00000004">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Öğrenci No:</w:t>
            </w:r>
          </w:p>
        </w:tc>
      </w:tr>
      <w:tr>
        <w:trPr>
          <w:cantSplit w:val="0"/>
          <w:trHeight w:val="548" w:hRule="atLeast"/>
          <w:tblHeader w:val="0"/>
        </w:trPr>
        <w:tc>
          <w:tcPr>
            <w:gridSpan w:val="2"/>
            <w:tcBorders>
              <w:top w:color="000000" w:space="0" w:sz="4" w:val="single"/>
            </w:tcBorders>
            <w:vAlign w:val="center"/>
          </w:tcPr>
          <w:p w:rsidR="00000000" w:rsidDel="00000000" w:rsidP="00000000" w:rsidRDefault="00000000" w:rsidRPr="00000000" w14:paraId="00000007">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09">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Puanlama</w:t>
            </w:r>
          </w:p>
        </w:tc>
        <w:tc>
          <w:tcPr>
            <w:tcBorders>
              <w:top w:color="000000" w:space="0" w:sz="4" w:val="single"/>
            </w:tcBorders>
            <w:vAlign w:val="center"/>
          </w:tcPr>
          <w:p w:rsidR="00000000" w:rsidDel="00000000" w:rsidP="00000000" w:rsidRDefault="00000000" w:rsidRPr="00000000" w14:paraId="0000000A">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Elemanı-1 </w:t>
            </w:r>
          </w:p>
        </w:tc>
        <w:tc>
          <w:tcPr>
            <w:tcBorders>
              <w:top w:color="000000" w:space="0" w:sz="4" w:val="single"/>
            </w:tcBorders>
            <w:vAlign w:val="center"/>
          </w:tcPr>
          <w:p w:rsidR="00000000" w:rsidDel="00000000" w:rsidP="00000000" w:rsidRDefault="00000000" w:rsidRPr="00000000" w14:paraId="0000000B">
            <w:pPr>
              <w:spacing w:line="276" w:lineRule="auto"/>
              <w:jc w:val="both"/>
              <w:rPr>
                <w:rFonts w:ascii="Times New Roman" w:cs="Times New Roman" w:eastAsia="Times New Roman" w:hAnsi="Times New Roman"/>
                <w:b w:val="1"/>
                <w:bCs w:val="1"/>
                <w:i w:val="1"/>
                <w:i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Öğretim Elemanı-2</w:t>
            </w:r>
            <w:r w:rsidDel="00000000" w:rsidR="00000000" w:rsidRPr="00000000">
              <w:rPr>
                <w:rtl w:val="0"/>
              </w:rPr>
            </w:r>
          </w:p>
        </w:tc>
      </w:tr>
      <w:tr>
        <w:trPr>
          <w:cantSplit w:val="0"/>
          <w:trHeight w:val="413" w:hRule="atLeast"/>
          <w:tblHeader w:val="0"/>
        </w:trPr>
        <w:tc>
          <w:tcPr>
            <w:gridSpan w:val="2"/>
            <w:vAlign w:val="center"/>
          </w:tcPr>
          <w:p w:rsidR="00000000" w:rsidDel="00000000" w:rsidP="00000000" w:rsidRDefault="00000000" w:rsidRPr="00000000" w14:paraId="0000000C">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 GENEL PREKLİNİK DEĞERLENDİRME</w:t>
            </w:r>
          </w:p>
        </w:tc>
        <w:tc>
          <w:tcPr>
            <w:vAlign w:val="center"/>
          </w:tcPr>
          <w:p w:rsidR="00000000" w:rsidDel="00000000" w:rsidP="00000000" w:rsidRDefault="00000000" w:rsidRPr="00000000" w14:paraId="0000000E">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40</w:t>
            </w:r>
          </w:p>
        </w:tc>
        <w:tc>
          <w:tcPr>
            <w:vAlign w:val="center"/>
          </w:tcPr>
          <w:p w:rsidR="00000000" w:rsidDel="00000000" w:rsidP="00000000" w:rsidRDefault="00000000" w:rsidRPr="00000000" w14:paraId="0000000F">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0">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101" w:hRule="atLeast"/>
          <w:tblHeader w:val="0"/>
        </w:trPr>
        <w:tc>
          <w:tcPr>
            <w:gridSpan w:val="2"/>
          </w:tcPr>
          <w:p w:rsidR="00000000" w:rsidDel="00000000" w:rsidP="00000000" w:rsidRDefault="00000000" w:rsidRPr="00000000" w14:paraId="00000011">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Kişisel koruyucu ekipmanı uygun kullanır.</w:t>
            </w:r>
          </w:p>
        </w:tc>
        <w:tc>
          <w:tcPr>
            <w:vAlign w:val="center"/>
          </w:tcPr>
          <w:p w:rsidR="00000000" w:rsidDel="00000000" w:rsidP="00000000" w:rsidRDefault="00000000" w:rsidRPr="00000000" w14:paraId="0000001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14">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5">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16">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Enfeksiyon kontrolü ve asepsi kurallarına uyar.</w:t>
            </w:r>
          </w:p>
        </w:tc>
        <w:tc>
          <w:tcPr>
            <w:vAlign w:val="center"/>
          </w:tcPr>
          <w:p w:rsidR="00000000" w:rsidDel="00000000" w:rsidP="00000000" w:rsidRDefault="00000000" w:rsidRPr="00000000" w14:paraId="0000001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19">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A">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1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Çalışma alanını ve kullanılan materyalleri düzenli organize eder.</w:t>
            </w:r>
          </w:p>
        </w:tc>
        <w:tc>
          <w:tcPr>
            <w:vAlign w:val="center"/>
          </w:tcPr>
          <w:p w:rsidR="00000000" w:rsidDel="00000000" w:rsidP="00000000" w:rsidRDefault="00000000" w:rsidRPr="00000000" w14:paraId="0000001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1E">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Ergonomik çalışma pozisyonunu ve doğru oturuşunu korur.</w:t>
            </w:r>
          </w:p>
        </w:tc>
        <w:tc>
          <w:tcPr>
            <w:vAlign w:val="center"/>
          </w:tcPr>
          <w:p w:rsidR="00000000" w:rsidDel="00000000" w:rsidP="00000000" w:rsidRDefault="00000000" w:rsidRPr="00000000" w14:paraId="0000002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23">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24">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Alet ve ekipmanları doğru ve güvenli şekilde kullanır.</w:t>
            </w:r>
          </w:p>
        </w:tc>
        <w:tc>
          <w:tcPr>
            <w:vAlign w:val="center"/>
          </w:tcPr>
          <w:p w:rsidR="00000000" w:rsidDel="00000000" w:rsidP="00000000" w:rsidRDefault="00000000" w:rsidRPr="00000000" w14:paraId="00000027">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28">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29">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Dokuya ve komşu yapılara zarar vermeden kontrollü çalışır.</w:t>
            </w:r>
          </w:p>
        </w:tc>
        <w:tc>
          <w:tcPr>
            <w:vAlign w:val="center"/>
          </w:tcPr>
          <w:p w:rsidR="00000000" w:rsidDel="00000000" w:rsidP="00000000" w:rsidRDefault="00000000" w:rsidRPr="00000000" w14:paraId="0000002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2D">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2E">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İşlem basamaklarını doğru sıra ile uygular.</w:t>
            </w:r>
          </w:p>
        </w:tc>
        <w:tc>
          <w:tcPr>
            <w:vAlign w:val="center"/>
          </w:tcPr>
          <w:p w:rsidR="00000000" w:rsidDel="00000000" w:rsidP="00000000" w:rsidRDefault="00000000" w:rsidRPr="00000000" w14:paraId="00000031">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32">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3">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3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Zamanı etkin kullanır ve işlemi planlı yürütür.</w:t>
            </w:r>
          </w:p>
        </w:tc>
        <w:tc>
          <w:tcPr>
            <w:vAlign w:val="center"/>
          </w:tcPr>
          <w:p w:rsidR="00000000" w:rsidDel="00000000" w:rsidP="00000000" w:rsidRDefault="00000000" w:rsidRPr="00000000" w14:paraId="0000003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37">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8">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3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Mesleki iletişim ve profesyonel davranış kurallarına uyar.</w:t>
            </w:r>
          </w:p>
        </w:tc>
        <w:tc>
          <w:tcPr>
            <w:vAlign w:val="center"/>
          </w:tcPr>
          <w:p w:rsidR="00000000" w:rsidDel="00000000" w:rsidP="00000000" w:rsidRDefault="00000000" w:rsidRPr="00000000" w14:paraId="0000003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3C">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D">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3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İşlem sonunda çalışma alanını güvenli ve düzenli şekilde sonlandırır.</w:t>
            </w:r>
          </w:p>
        </w:tc>
        <w:tc>
          <w:tcPr>
            <w:vAlign w:val="center"/>
          </w:tcPr>
          <w:p w:rsidR="00000000" w:rsidDel="00000000" w:rsidP="00000000" w:rsidRDefault="00000000" w:rsidRPr="00000000" w14:paraId="0000004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vAlign w:val="center"/>
          </w:tcPr>
          <w:p w:rsidR="00000000" w:rsidDel="00000000" w:rsidP="00000000" w:rsidRDefault="00000000" w:rsidRPr="00000000" w14:paraId="00000041">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2">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407" w:hRule="atLeast"/>
          <w:tblHeader w:val="0"/>
        </w:trPr>
        <w:tc>
          <w:tcPr>
            <w:gridSpan w:val="2"/>
            <w:vAlign w:val="center"/>
          </w:tcPr>
          <w:p w:rsidR="00000000" w:rsidDel="00000000" w:rsidP="00000000" w:rsidRDefault="00000000" w:rsidRPr="00000000" w14:paraId="00000043">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 SINIF II KOMPOMER RESTORASYON UYGULAMASI</w:t>
            </w:r>
          </w:p>
        </w:tc>
        <w:tc>
          <w:tcPr>
            <w:vAlign w:val="center"/>
          </w:tcPr>
          <w:p w:rsidR="00000000" w:rsidDel="00000000" w:rsidP="00000000" w:rsidRDefault="00000000" w:rsidRPr="00000000" w14:paraId="00000045">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60</w:t>
            </w:r>
          </w:p>
        </w:tc>
        <w:tc>
          <w:tcPr>
            <w:vAlign w:val="center"/>
          </w:tcPr>
          <w:p w:rsidR="00000000" w:rsidDel="00000000" w:rsidP="00000000" w:rsidRDefault="00000000" w:rsidRPr="00000000" w14:paraId="00000046">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7">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48">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Matriks bandının uygun seçilmesi ve doğru yerleştirilmesi</w:t>
            </w:r>
          </w:p>
        </w:tc>
        <w:tc>
          <w:tcPr/>
          <w:p w:rsidR="00000000" w:rsidDel="00000000" w:rsidP="00000000" w:rsidRDefault="00000000" w:rsidRPr="00000000" w14:paraId="0000004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4B">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C">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4D">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Kamanın uygun yerleştirilmesi ve servikal adaptasyonun sağlanması</w:t>
            </w:r>
          </w:p>
        </w:tc>
        <w:tc>
          <w:tcPr/>
          <w:p w:rsidR="00000000" w:rsidDel="00000000" w:rsidP="00000000" w:rsidRDefault="00000000" w:rsidRPr="00000000" w14:paraId="0000004F">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vAlign w:val="center"/>
          </w:tcPr>
          <w:p w:rsidR="00000000" w:rsidDel="00000000" w:rsidP="00000000" w:rsidRDefault="00000000" w:rsidRPr="00000000" w14:paraId="00000050">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51">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2">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Universal adezivin üretici talimatına uygun uygulanması ve polimerizasyonu</w:t>
            </w:r>
          </w:p>
        </w:tc>
        <w:tc>
          <w:tcPr/>
          <w:p w:rsidR="00000000" w:rsidDel="00000000" w:rsidP="00000000" w:rsidRDefault="00000000" w:rsidRPr="00000000" w14:paraId="00000054">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055">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56">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7">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Kompomer materyalinin uygun teknikle yerleştirilmesi ve her inkrementin yeterli polimerizasyonunun sağlanması</w:t>
            </w:r>
          </w:p>
        </w:tc>
        <w:tc>
          <w:tcPr/>
          <w:p w:rsidR="00000000" w:rsidDel="00000000" w:rsidP="00000000" w:rsidRDefault="00000000" w:rsidRPr="00000000" w14:paraId="00000059">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vAlign w:val="center"/>
          </w:tcPr>
          <w:p w:rsidR="00000000" w:rsidDel="00000000" w:rsidP="00000000" w:rsidRDefault="00000000" w:rsidRPr="00000000" w14:paraId="0000005A">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5B">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C">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Restorasyonun servikal adaptasyonu ve marjinal uyumunun sağlanması</w:t>
            </w:r>
          </w:p>
        </w:tc>
        <w:tc>
          <w:tcPr/>
          <w:p w:rsidR="00000000" w:rsidDel="00000000" w:rsidP="00000000" w:rsidRDefault="00000000" w:rsidRPr="00000000" w14:paraId="0000005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vAlign w:val="center"/>
          </w:tcPr>
          <w:p w:rsidR="00000000" w:rsidDel="00000000" w:rsidP="00000000" w:rsidRDefault="00000000" w:rsidRPr="00000000" w14:paraId="0000005F">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60">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61">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Restorasyonun anatomik formunun oluşturulması</w:t>
            </w:r>
          </w:p>
        </w:tc>
        <w:tc>
          <w:tcPr/>
          <w:p w:rsidR="00000000" w:rsidDel="00000000" w:rsidP="00000000" w:rsidRDefault="00000000" w:rsidRPr="00000000" w14:paraId="0000006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vAlign w:val="center"/>
          </w:tcPr>
          <w:p w:rsidR="00000000" w:rsidDel="00000000" w:rsidP="00000000" w:rsidRDefault="00000000" w:rsidRPr="00000000" w14:paraId="00000064">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65">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66">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Kompomer materyalinin yapısında pörözite, boşluk vb. bulunmaması</w:t>
            </w:r>
          </w:p>
        </w:tc>
        <w:tc>
          <w:tcPr/>
          <w:p w:rsidR="00000000" w:rsidDel="00000000" w:rsidP="00000000" w:rsidRDefault="00000000" w:rsidRPr="00000000" w14:paraId="0000006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vAlign w:val="center"/>
          </w:tcPr>
          <w:p w:rsidR="00000000" w:rsidDel="00000000" w:rsidP="00000000" w:rsidRDefault="00000000" w:rsidRPr="00000000" w14:paraId="00000069">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6A">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6B">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Proksimal kontaktın uygun oluşturulması</w:t>
            </w:r>
          </w:p>
        </w:tc>
        <w:tc>
          <w:tcPr/>
          <w:p w:rsidR="00000000" w:rsidDel="00000000" w:rsidP="00000000" w:rsidRDefault="00000000" w:rsidRPr="00000000" w14:paraId="0000006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vAlign w:val="center"/>
          </w:tcPr>
          <w:p w:rsidR="00000000" w:rsidDel="00000000" w:rsidP="00000000" w:rsidRDefault="00000000" w:rsidRPr="00000000" w14:paraId="0000006E">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6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70">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Bitirme, polisaj ve oklüzal kontrollerin uygun yapılması</w:t>
            </w:r>
          </w:p>
        </w:tc>
        <w:tc>
          <w:tcPr/>
          <w:p w:rsidR="00000000" w:rsidDel="00000000" w:rsidP="00000000" w:rsidRDefault="00000000" w:rsidRPr="00000000" w14:paraId="0000007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vAlign w:val="center"/>
          </w:tcPr>
          <w:p w:rsidR="00000000" w:rsidDel="00000000" w:rsidP="00000000" w:rsidRDefault="00000000" w:rsidRPr="00000000" w14:paraId="00000073">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74">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38" w:hRule="atLeast"/>
          <w:tblHeader w:val="0"/>
        </w:trPr>
        <w:tc>
          <w:tcPr>
            <w:vMerge w:val="restart"/>
            <w:tcBorders>
              <w:left w:color="000000" w:space="0" w:sz="4" w:val="single"/>
            </w:tcBorders>
          </w:tcPr>
          <w:p w:rsidR="00000000" w:rsidDel="00000000" w:rsidP="00000000" w:rsidRDefault="00000000" w:rsidRPr="00000000" w14:paraId="00000075">
            <w:pPr>
              <w:spacing w:line="276" w:lineRule="auto"/>
              <w:ind w:left="360" w:hanging="360"/>
              <w:rPr>
                <w:rFonts w:ascii="Times New Roman" w:cs="Times New Roman" w:eastAsia="Times New Roman" w:hAnsi="Times New Roman"/>
                <w:b w:val="1"/>
                <w:bCs w:val="1"/>
                <w:sz w:val="20"/>
                <w:szCs w:val="20"/>
              </w:rPr>
            </w:pPr>
            <w:bookmarkStart w:colFirst="0" w:colLast="0" w:name="_heading=h.nfkzz02e6kk3" w:id="0"/>
            <w:bookmarkEnd w:id="0"/>
            <w:r w:rsidDel="00000000" w:rsidR="00000000" w:rsidRPr="00000000">
              <w:rPr>
                <w:rFonts w:ascii="Times New Roman" w:cs="Times New Roman" w:eastAsia="Times New Roman" w:hAnsi="Times New Roman"/>
                <w:b w:val="1"/>
                <w:bCs w:val="1"/>
                <w:sz w:val="20"/>
                <w:szCs w:val="20"/>
                <w:rtl w:val="0"/>
              </w:rPr>
              <w:t xml:space="preserve">Değerlendiren Öğretim Elemanı – 1</w:t>
            </w:r>
          </w:p>
          <w:p w:rsidR="00000000" w:rsidDel="00000000" w:rsidP="00000000" w:rsidRDefault="00000000" w:rsidRPr="00000000" w14:paraId="00000076">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 – Soyad – İmza</w:t>
            </w:r>
          </w:p>
        </w:tc>
        <w:tc>
          <w:tcPr>
            <w:vMerge w:val="restart"/>
            <w:tcBorders>
              <w:left w:color="000000" w:space="0" w:sz="4" w:val="single"/>
            </w:tcBorders>
          </w:tcPr>
          <w:p w:rsidR="00000000" w:rsidDel="00000000" w:rsidP="00000000" w:rsidRDefault="00000000" w:rsidRPr="00000000" w14:paraId="00000077">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Değerlendiren Öğretim Elemanı – 2</w:t>
            </w:r>
          </w:p>
          <w:p w:rsidR="00000000" w:rsidDel="00000000" w:rsidP="00000000" w:rsidRDefault="00000000" w:rsidRPr="00000000" w14:paraId="00000078">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 – Soyad – İmza</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Puan:</w:t>
            </w:r>
          </w:p>
        </w:tc>
        <w:tc>
          <w:tcPr>
            <w:tcBorders>
              <w:left w:color="000000" w:space="0" w:sz="4" w:val="single"/>
              <w:right w:color="000000" w:space="0" w:sz="4" w:val="single"/>
            </w:tcBorders>
          </w:tcPr>
          <w:p w:rsidR="00000000" w:rsidDel="00000000" w:rsidP="00000000" w:rsidRDefault="00000000" w:rsidRPr="00000000" w14:paraId="0000007A">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7B">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38" w:hRule="atLeast"/>
          <w:tblHeader w:val="0"/>
        </w:trPr>
        <w:tc>
          <w:tcPr>
            <w:vMerge w:val="continue"/>
            <w:tcBorders>
              <w:left w:color="00000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OrtalamaPuan:</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07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638" w:hRule="atLeast"/>
          <w:tblHeader w:val="0"/>
        </w:trPr>
        <w:tc>
          <w:tcPr>
            <w:gridSpan w:val="5"/>
            <w:tcBorders>
              <w:left w:color="000000" w:space="0" w:sz="4" w:val="single"/>
              <w:bottom w:color="000000" w:space="0" w:sz="4" w:val="single"/>
              <w:right w:color="000000" w:space="0" w:sz="4" w:val="single"/>
            </w:tcBorders>
          </w:tcPr>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*Genel preklinik değerlendirme 40 puan, Sınıf II kompomer restorasyon uygulaması 60 puan olmak üzere toplam 100 puandır. İşleme özgü kriterlerin göreceli ağırlıkları daha önce belirlenen 5–5–10–10–15–15–15–15–10 puan dağılımı korunarak 60 puana ölçeklenmiştir.</w:t>
            </w:r>
            <w:r w:rsidDel="00000000" w:rsidR="00000000" w:rsidRPr="00000000">
              <w:rPr>
                <w:rtl w:val="0"/>
              </w:rPr>
            </w:r>
          </w:p>
        </w:tc>
      </w:tr>
    </w:tbl>
    <w:p w:rsidR="00000000" w:rsidDel="00000000" w:rsidP="00000000" w:rsidRDefault="00000000" w:rsidRPr="00000000" w14:paraId="0000008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Notlar</w:t>
      </w:r>
      <w:r w:rsidDel="00000000" w:rsidR="00000000" w:rsidRPr="00000000">
        <w:rPr>
          <w:rFonts w:ascii="Times New Roman" w:cs="Times New Roman" w:eastAsia="Times New Roman" w:hAnsi="Times New Roman"/>
          <w:sz w:val="20"/>
          <w:szCs w:val="20"/>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İŞLEME ÖZGÜ KRİTİK HATALAR</w:t>
      </w: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Aşağıdaki durumlardan herhangi biri tespit edildiğinde öğrenci ilgili uygulamadan başarısız sayılır ve rubrik üzerinden puanlama yapılmaz.</w:t>
      </w:r>
    </w:p>
    <w:p w:rsidR="00000000" w:rsidDel="00000000" w:rsidP="00000000" w:rsidRDefault="00000000" w:rsidRPr="00000000" w14:paraId="00000088">
      <w:pPr>
        <w:numPr>
          <w:ilvl w:val="0"/>
          <w:numId w:val="1"/>
        </w:numPr>
        <w:pBdr>
          <w:top w:space="0" w:sz="0" w:val="nil"/>
          <w:left w:space="0" w:sz="0" w:val="nil"/>
          <w:bottom w:space="0" w:sz="0" w:val="nil"/>
          <w:right w:space="0" w:sz="0" w:val="nil"/>
          <w:between w:space="0" w:sz="0" w:val="nil"/>
        </w:pBdr>
        <w:spacing w:after="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Proksimal kontaktın hiç oluşturulamaması</w:t>
      </w:r>
      <w:r w:rsidDel="00000000" w:rsidR="00000000" w:rsidRPr="00000000">
        <w:rPr>
          <w:rtl w:val="0"/>
        </w:rPr>
      </w:r>
    </w:p>
    <w:p w:rsidR="00000000" w:rsidDel="00000000" w:rsidP="00000000" w:rsidRDefault="00000000" w:rsidRPr="00000000" w14:paraId="00000089">
      <w:pPr>
        <w:numPr>
          <w:ilvl w:val="0"/>
          <w:numId w:val="1"/>
        </w:numPr>
        <w:pBdr>
          <w:top w:space="0" w:sz="0" w:val="nil"/>
          <w:left w:space="0" w:sz="0" w:val="nil"/>
          <w:bottom w:space="0" w:sz="0" w:val="nil"/>
          <w:right w:space="0" w:sz="0" w:val="nil"/>
          <w:between w:space="0" w:sz="0" w:val="nil"/>
        </w:pBdr>
        <w:spacing w:after="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Oklüzal embraşürlerin oluşturulmaması</w:t>
      </w:r>
      <w:r w:rsidDel="00000000" w:rsidR="00000000" w:rsidRPr="00000000">
        <w:rPr>
          <w:rtl w:val="0"/>
        </w:rPr>
      </w:r>
    </w:p>
    <w:p w:rsidR="00000000" w:rsidDel="00000000" w:rsidP="00000000" w:rsidRDefault="00000000" w:rsidRPr="00000000" w14:paraId="0000008A">
      <w:pPr>
        <w:numPr>
          <w:ilvl w:val="0"/>
          <w:numId w:val="1"/>
        </w:numPr>
        <w:pBdr>
          <w:top w:space="0" w:sz="0" w:val="nil"/>
          <w:left w:space="0" w:sz="0" w:val="nil"/>
          <w:bottom w:space="0" w:sz="0" w:val="nil"/>
          <w:right w:space="0" w:sz="0" w:val="nil"/>
          <w:between w:space="0" w:sz="0" w:val="nil"/>
        </w:pBdr>
        <w:spacing w:after="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Restorasyonun servikal bölgede belirgin taşkın (overhang) bırakılması</w:t>
      </w:r>
      <w:r w:rsidDel="00000000" w:rsidR="00000000" w:rsidRPr="00000000">
        <w:rPr>
          <w:rtl w:val="0"/>
        </w:rPr>
      </w:r>
    </w:p>
    <w:p w:rsidR="00000000" w:rsidDel="00000000" w:rsidP="00000000" w:rsidRDefault="00000000" w:rsidRPr="00000000" w14:paraId="0000008B">
      <w:pPr>
        <w:numPr>
          <w:ilvl w:val="0"/>
          <w:numId w:val="1"/>
        </w:numPr>
        <w:pBdr>
          <w:top w:space="0" w:sz="0" w:val="nil"/>
          <w:left w:space="0" w:sz="0" w:val="nil"/>
          <w:bottom w:space="0" w:sz="0" w:val="nil"/>
          <w:right w:space="0" w:sz="0" w:val="nil"/>
          <w:between w:space="0" w:sz="0" w:val="nil"/>
        </w:pBdr>
        <w:spacing w:after="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Restorasyonda klinik olarak kabul edilemeyecek düzeyde boşluk veya pörözite bulunması</w:t>
      </w:r>
      <w:r w:rsidDel="00000000" w:rsidR="00000000" w:rsidRPr="00000000">
        <w:rPr>
          <w:rtl w:val="0"/>
        </w:rPr>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after="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Restorasyonun kaviteden ayrılması/atması</w:t>
      </w:r>
      <w:r w:rsidDel="00000000" w:rsidR="00000000" w:rsidRPr="00000000">
        <w:rPr>
          <w:rtl w:val="0"/>
        </w:rPr>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after="200" w:line="276" w:lineRule="auto"/>
        <w:ind w:left="360" w:hanging="360"/>
        <w:jc w:val="both"/>
        <w:rPr>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Restorasyonun oklüzyonu belirgin şekilde bozacak yükseklikte bırakılması</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09" w:top="993"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after="0" w:line="276" w:lineRule="auto"/>
      <w:rPr>
        <w:color w:val="000000"/>
      </w:rPr>
    </w:pPr>
    <w:r w:rsidDel="00000000" w:rsidR="00000000" w:rsidRPr="00000000">
      <w:rPr>
        <w:rtl w:val="0"/>
      </w:rPr>
    </w:r>
  </w:p>
  <w:tbl>
    <w:tblPr>
      <w:tblStyle w:val="Table3"/>
      <w:tblW w:w="8363.0" w:type="dxa"/>
      <w:jc w:val="left"/>
      <w:tblInd w:w="596.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2316"/>
      <w:gridCol w:w="3212"/>
      <w:gridCol w:w="2835"/>
      <w:tblGridChange w:id="0">
        <w:tblGrid>
          <w:gridCol w:w="2316"/>
          <w:gridCol w:w="3212"/>
          <w:gridCol w:w="2835"/>
        </w:tblGrid>
      </w:tblGridChange>
    </w:tblGrid>
    <w:tr>
      <w:trPr>
        <w:cantSplit w:val="0"/>
        <w:tblHeader w:val="0"/>
      </w:trPr>
      <w:tc>
        <w:tcPr/>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Hazırlayan</w:t>
          </w:r>
        </w:p>
      </w:tc>
      <w:tc>
        <w:tcPr/>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Kontrol Eden</w:t>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Onaylayan</w:t>
          </w:r>
        </w:p>
      </w:tc>
    </w:tr>
    <w:tr>
      <w:trPr>
        <w:cantSplit w:val="0"/>
        <w:trHeight w:val="281" w:hRule="atLeast"/>
        <w:tblHeader w:val="0"/>
      </w:trPr>
      <w:tc>
        <w:tcPr/>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c>
        <w:tcPr/>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c>
        <w:tcPr/>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r>
  </w:tbl>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-333373</wp:posOffset>
          </wp:positionH>
          <wp:positionV relativeFrom="paragraph">
            <wp:posOffset>180975</wp:posOffset>
          </wp:positionV>
          <wp:extent cx="845502" cy="836602"/>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502" cy="836602"/>
                  </a:xfrm>
                  <a:prstGeom prst="rect"/>
                  <a:ln/>
                </pic:spPr>
              </pic:pic>
            </a:graphicData>
          </a:graphic>
        </wp:anchor>
      </w:drawing>
    </w:r>
  </w:p>
  <w:tbl>
    <w:tblPr>
      <w:tblStyle w:val="Table2"/>
      <w:tblW w:w="11137.0" w:type="dxa"/>
      <w:jc w:val="center"/>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410"/>
      <w:gridCol w:w="6854"/>
      <w:gridCol w:w="1559"/>
      <w:gridCol w:w="1314"/>
      <w:tblGridChange w:id="0">
        <w:tblGrid>
          <w:gridCol w:w="1410"/>
          <w:gridCol w:w="6854"/>
          <w:gridCol w:w="1559"/>
          <w:gridCol w:w="1314"/>
        </w:tblGrid>
      </w:tblGridChange>
    </w:tblGrid>
    <w:tr>
      <w:trPr>
        <w:cantSplit w:val="0"/>
        <w:tblHeader w:val="0"/>
      </w:trPr>
      <w:tc>
        <w:tcPr>
          <w:vMerge w:val="restart"/>
        </w:tcPr>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tl w:val="0"/>
            </w:rPr>
          </w:r>
        </w:p>
      </w:tc>
      <w:tc>
        <w:tcPr>
          <w:vMerge w:val="restart"/>
        </w:tcPr>
        <w:p w:rsidR="00000000" w:rsidDel="00000000" w:rsidP="00000000" w:rsidRDefault="00000000" w:rsidRPr="00000000" w14:paraId="00000091">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b w:val="1"/>
              <w:bCs w:val="1"/>
              <w:sz w:val="18"/>
              <w:szCs w:val="18"/>
              <w:rtl w:val="0"/>
            </w:rPr>
            <w:t xml:space="preserve">AYDIN ADNAN MENDERES ÜNİVERSİTESİ</w:t>
          </w:r>
        </w:p>
        <w:p w:rsidR="00000000" w:rsidDel="00000000" w:rsidP="00000000" w:rsidRDefault="00000000" w:rsidRPr="00000000" w14:paraId="00000092">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DİŞ HEKİMLİĞİ FAKÜLTESİ</w:t>
          </w:r>
        </w:p>
        <w:p w:rsidR="00000000" w:rsidDel="00000000" w:rsidP="00000000" w:rsidRDefault="00000000" w:rsidRPr="00000000" w14:paraId="0000009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PEDODONTİ ANABİLİM DALI</w:t>
            <w:br w:type="textWrapping"/>
            <w:t xml:space="preserve">PREKLİNİK  BECERİ DEĞERLENDİRME FORMU</w:t>
            <w:br w:type="textWrapping"/>
            <w:t xml:space="preserve">SINIF II KOMPOMER RESTORASYON UYGULAMASI</w:t>
            <w:br w:type="textWrapping"/>
            <w:t xml:space="preserve">20..-20.. EĞİTİM-ÖĞRETİM YILI</w:t>
          </w:r>
          <w:r w:rsidDel="00000000" w:rsidR="00000000" w:rsidRPr="00000000">
            <w:rPr>
              <w:rtl w:val="0"/>
            </w:rPr>
          </w:r>
        </w:p>
      </w:tc>
      <w:tc>
        <w:tcPr/>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Doküman Kodu</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highlight w:val="green"/>
            </w:rPr>
          </w:pPr>
          <w:r w:rsidDel="00000000" w:rsidR="00000000" w:rsidRPr="00000000">
            <w:rPr>
              <w:rFonts w:ascii="Times New Roman" w:cs="Times New Roman" w:eastAsia="Times New Roman" w:hAnsi="Times New Roman"/>
              <w:sz w:val="18"/>
              <w:szCs w:val="18"/>
              <w:rtl w:val="0"/>
            </w:rPr>
            <w:t xml:space="preserve">K. EY. FR. 30</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vMerge w:val="continue"/>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Yayın Tarihi</w:t>
          </w:r>
        </w:p>
      </w:tc>
      <w:tc>
        <w:tcPr/>
        <w:p w:rsidR="00000000" w:rsidDel="00000000" w:rsidP="00000000" w:rsidRDefault="00000000" w:rsidRPr="00000000" w14:paraId="00000099">
          <w:pPr>
            <w:keepLines w:val="1"/>
            <w:rPr>
              <w:rFonts w:ascii="Times New Roman" w:cs="Times New Roman" w:eastAsia="Times New Roman" w:hAnsi="Times New Roman"/>
              <w:sz w:val="18"/>
              <w:szCs w:val="18"/>
              <w:highlight w:val="green"/>
            </w:rPr>
          </w:pPr>
          <w:r w:rsidDel="00000000" w:rsidR="00000000" w:rsidRPr="00000000">
            <w:rPr>
              <w:rFonts w:ascii="Times New Roman" w:cs="Times New Roman" w:eastAsia="Times New Roman" w:hAnsi="Times New Roman"/>
              <w:sz w:val="20"/>
              <w:szCs w:val="20"/>
              <w:rtl w:val="0"/>
            </w:rPr>
            <w:t xml:space="preserve">7.09.2026</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Revizyon Tarihi</w:t>
          </w:r>
        </w:p>
      </w:tc>
      <w:tc>
        <w:tcPr/>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Revizyon No</w:t>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Sayfa No</w:t>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8"/>
              <w:szCs w:val="18"/>
              <w:rtl w:val="0"/>
            </w:rPr>
            <w:t xml:space="preserve"> / </w:t>
          </w:r>
          <w:r w:rsidDel="00000000" w:rsidR="00000000" w:rsidRPr="00000000">
            <w:rPr>
              <w:rFonts w:ascii="Times New Roman" w:cs="Times New Roman" w:eastAsia="Times New Roman" w:hAnsi="Times New Roman"/>
              <w:color w:val="000000"/>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4" w:customStyle="1">
    <w:name w:val="4"/>
    <w:basedOn w:val="TableNormal0"/>
    <w:pPr>
      <w:spacing w:after="0" w:line="240" w:lineRule="auto"/>
    </w:pPr>
    <w:tblPr>
      <w:tblStyleRowBandSize w:val="1"/>
      <w:tblStyleColBandSize w:val="1"/>
      <w:tblCellMar>
        <w:left w:w="108.0" w:type="dxa"/>
        <w:right w:w="108.0" w:type="dxa"/>
      </w:tblCellMar>
    </w:tblPr>
  </w:style>
  <w:style w:type="table" w:styleId="3" w:customStyle="1">
    <w:name w:val="3"/>
    <w:basedOn w:val="TableNormal0"/>
    <w:pPr>
      <w:spacing w:after="0" w:line="240" w:lineRule="auto"/>
    </w:pPr>
    <w:tblPr>
      <w:tblStyleRowBandSize w:val="1"/>
      <w:tblStyleColBandSize w:val="1"/>
      <w:tblCellMar>
        <w:left w:w="108.0" w:type="dxa"/>
        <w:right w:w="108.0" w:type="dxa"/>
      </w:tblCellMar>
    </w:tblPr>
  </w:style>
  <w:style w:type="table" w:styleId="2" w:customStyle="1">
    <w:name w:val="2"/>
    <w:basedOn w:val="TableNormal0"/>
    <w:pPr>
      <w:spacing w:after="0" w:line="240" w:lineRule="auto"/>
    </w:pPr>
    <w:tblPr>
      <w:tblStyleRowBandSize w:val="1"/>
      <w:tblStyleColBandSize w:val="1"/>
      <w:tblCellMar>
        <w:left w:w="108.0" w:type="dxa"/>
        <w:right w:w="108.0" w:type="dxa"/>
      </w:tblCellMar>
    </w:tblPr>
  </w:style>
  <w:style w:type="table" w:styleId="1" w:customStyle="1">
    <w:name w:val="1"/>
    <w:basedOn w:val="TableNormal0"/>
    <w:pPr>
      <w:spacing w:after="0" w:line="240" w:lineRule="auto"/>
    </w:pPr>
    <w:tblPr>
      <w:tblStyleRowBandSize w:val="1"/>
      <w:tblStyleColBandSize w:val="1"/>
      <w:tblCellMar>
        <w:left w:w="108.0" w:type="dxa"/>
        <w:right w:w="108.0" w:type="dxa"/>
      </w:tblCellMar>
    </w:tblPr>
  </w:style>
  <w:style w:type="paragraph" w:styleId="stBilgi">
    <w:name w:val="header"/>
    <w:basedOn w:val="Normal"/>
    <w:link w:val="stBilgiChar"/>
    <w:uiPriority w:val="99"/>
    <w:unhideWhenUsed w:val="1"/>
    <w:rsid w:val="00AE75FC"/>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AE75FC"/>
  </w:style>
  <w:style w:type="paragraph" w:styleId="AltBilgi">
    <w:name w:val="footer"/>
    <w:basedOn w:val="Normal"/>
    <w:link w:val="AltBilgiChar"/>
    <w:uiPriority w:val="99"/>
    <w:unhideWhenUsed w:val="1"/>
    <w:rsid w:val="00AE75FC"/>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AE75FC"/>
  </w:style>
  <w:style w:type="paragraph" w:styleId="ListeMaddemi">
    <w:name w:val="List Bullet"/>
    <w:basedOn w:val="Normal"/>
    <w:uiPriority w:val="99"/>
    <w:unhideWhenUsed w:val="1"/>
    <w:rsid w:val="00B067D6"/>
    <w:pPr>
      <w:numPr>
        <w:numId w:val="1"/>
      </w:numPr>
      <w:spacing w:after="200" w:line="276" w:lineRule="auto"/>
      <w:ind w:left="0" w:firstLine="0"/>
      <w:contextualSpacing w:val="1"/>
    </w:pPr>
    <w:rPr>
      <w:rFonts w:ascii="Arial" w:hAnsi="Arial" w:cstheme="minorBidi" w:eastAsiaTheme="minorEastAsia"/>
      <w:sz w:val="17"/>
      <w:lang w:eastAsia="en-US" w:val="en-US"/>
    </w:rPr>
  </w:style>
  <w:style w:type="table" w:styleId="a" w:customStyle="1">
    <w:basedOn w:val="TableNormal0"/>
    <w:pPr>
      <w:spacing w:after="0" w:line="240" w:lineRule="auto"/>
    </w:pPr>
    <w:tblPr>
      <w:tblStyleRowBandSize w:val="1"/>
      <w:tblStyleColBandSize w:val="1"/>
      <w:tblCellMar>
        <w:left w:w="108.0" w:type="dxa"/>
        <w:right w:w="108.0" w:type="dxa"/>
      </w:tblCellMar>
    </w:tblPr>
  </w:style>
  <w:style w:type="table" w:styleId="a0" w:customStyle="1">
    <w:basedOn w:val="TableNormal0"/>
    <w:pPr>
      <w:spacing w:after="0" w:line="240" w:lineRule="auto"/>
    </w:pPr>
    <w:tblPr>
      <w:tblStyleRowBandSize w:val="1"/>
      <w:tblStyleColBandSize w:val="1"/>
      <w:tblCellMar>
        <w:left w:w="108.0" w:type="dxa"/>
        <w:right w:w="108.0" w:type="dxa"/>
      </w:tblCellMar>
    </w:tblPr>
  </w:style>
  <w:style w:type="table" w:styleId="a1" w:customStyle="1">
    <w:basedOn w:val="TableNormal0"/>
    <w:pPr>
      <w:spacing w:after="0" w:line="240" w:lineRule="auto"/>
    </w:pPr>
    <w:tblPr>
      <w:tblStyleRowBandSize w:val="1"/>
      <w:tblStyleColBandSize w:val="1"/>
      <w:tblCellMar>
        <w:left w:w="108.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lx0GkCeWp01xTS8q76IJ74XsbQ==">CgMxLjAyDmgubmZrenowMmU2a2szOAByITE1czBJWVlwUEwtNXhkNzlXMC1IOFF0LTlYclFqYWRWVQ==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2026-09-02T12:23:00Z</dcterms:created>
  <dc:creator>Gamze</dc:creator>
</cp:coreProperties>
</file>